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3E" w:rsidRDefault="008B69E6" w:rsidP="00E60557">
      <w:pPr>
        <w:jc w:val="both"/>
        <w:rPr>
          <w:rFonts w:ascii="Arial" w:hAnsi="Arial" w:cs="Arial"/>
          <w:b/>
          <w:sz w:val="20"/>
          <w:szCs w:val="20"/>
        </w:rPr>
      </w:pPr>
      <w:r>
        <w:rPr>
          <w:rFonts w:ascii="Arial" w:hAnsi="Arial" w:cs="Arial"/>
          <w:b/>
          <w:sz w:val="20"/>
          <w:szCs w:val="20"/>
        </w:rPr>
        <w:t>PAS</w:t>
      </w:r>
      <w:r w:rsidR="00E60557" w:rsidRPr="00E60557">
        <w:rPr>
          <w:rFonts w:ascii="Arial" w:hAnsi="Arial" w:cs="Arial"/>
          <w:b/>
          <w:sz w:val="20"/>
          <w:szCs w:val="20"/>
        </w:rPr>
        <w:t xml:space="preserve">: Extraordinary General Mandate 2020 </w:t>
      </w:r>
    </w:p>
    <w:p w:rsidR="00E60557" w:rsidRDefault="00E60557" w:rsidP="00E60557">
      <w:pPr>
        <w:jc w:val="both"/>
        <w:rPr>
          <w:rFonts w:ascii="Arial" w:hAnsi="Arial" w:cs="Arial"/>
          <w:b/>
          <w:sz w:val="20"/>
          <w:szCs w:val="20"/>
        </w:rPr>
      </w:pPr>
    </w:p>
    <w:p w:rsidR="00E60557" w:rsidRDefault="00E60557" w:rsidP="00550096">
      <w:pPr>
        <w:jc w:val="both"/>
        <w:rPr>
          <w:rFonts w:ascii="Arial" w:hAnsi="Arial" w:cs="Arial"/>
          <w:sz w:val="20"/>
          <w:szCs w:val="20"/>
        </w:rPr>
      </w:pPr>
      <w:r w:rsidRPr="00E60557">
        <w:rPr>
          <w:rFonts w:ascii="Arial" w:hAnsi="Arial" w:cs="Arial"/>
          <w:sz w:val="20"/>
          <w:szCs w:val="20"/>
        </w:rPr>
        <w:t>On</w:t>
      </w:r>
      <w:r w:rsidR="00767977">
        <w:rPr>
          <w:rFonts w:ascii="Arial" w:hAnsi="Arial" w:cs="Arial"/>
          <w:sz w:val="20"/>
          <w:szCs w:val="20"/>
        </w:rPr>
        <w:t xml:space="preserve"> </w:t>
      </w:r>
      <w:r w:rsidR="008B69E6">
        <w:rPr>
          <w:rFonts w:ascii="Arial" w:hAnsi="Arial" w:cs="Arial"/>
          <w:sz w:val="20"/>
          <w:szCs w:val="20"/>
        </w:rPr>
        <w:t>26</w:t>
      </w:r>
      <w:r w:rsidR="00B72186">
        <w:rPr>
          <w:rFonts w:ascii="Arial" w:hAnsi="Arial" w:cs="Arial"/>
          <w:sz w:val="20"/>
          <w:szCs w:val="20"/>
        </w:rPr>
        <w:t>/10</w:t>
      </w:r>
      <w:r>
        <w:rPr>
          <w:rFonts w:ascii="Arial" w:hAnsi="Arial" w:cs="Arial"/>
          <w:sz w:val="20"/>
          <w:szCs w:val="20"/>
        </w:rPr>
        <w:t>/2020</w:t>
      </w:r>
      <w:r w:rsidRPr="00E60557">
        <w:rPr>
          <w:rFonts w:ascii="Arial" w:hAnsi="Arial" w:cs="Arial"/>
          <w:sz w:val="20"/>
          <w:szCs w:val="20"/>
        </w:rPr>
        <w:t xml:space="preserve">, </w:t>
      </w:r>
      <w:r w:rsidR="008B69E6" w:rsidRPr="008B69E6">
        <w:rPr>
          <w:rFonts w:ascii="Arial" w:hAnsi="Arial" w:cs="Arial"/>
          <w:sz w:val="20"/>
          <w:szCs w:val="20"/>
        </w:rPr>
        <w:t>Phuong Anh International Joint Stock Company</w:t>
      </w:r>
      <w:r w:rsidR="008B69E6">
        <w:rPr>
          <w:rFonts w:ascii="Arial" w:hAnsi="Arial" w:cs="Arial"/>
          <w:sz w:val="20"/>
          <w:szCs w:val="20"/>
        </w:rPr>
        <w:t xml:space="preserve"> </w:t>
      </w:r>
      <w:r>
        <w:rPr>
          <w:rFonts w:ascii="Arial" w:hAnsi="Arial" w:cs="Arial"/>
          <w:sz w:val="20"/>
          <w:szCs w:val="20"/>
        </w:rPr>
        <w:t>announced the Extraordinary General Mandate 2020 as follows:</w:t>
      </w:r>
    </w:p>
    <w:p w:rsidR="00E60557" w:rsidRDefault="00E60557" w:rsidP="00E60557">
      <w:pPr>
        <w:jc w:val="both"/>
        <w:rPr>
          <w:rFonts w:ascii="Arial" w:hAnsi="Arial" w:cs="Arial"/>
          <w:sz w:val="20"/>
          <w:szCs w:val="20"/>
        </w:rPr>
      </w:pPr>
    </w:p>
    <w:p w:rsidR="00B72186" w:rsidRDefault="00E60557" w:rsidP="008B69E6">
      <w:pPr>
        <w:jc w:val="both"/>
        <w:rPr>
          <w:rFonts w:ascii="Arial" w:hAnsi="Arial" w:cs="Arial"/>
          <w:sz w:val="20"/>
          <w:szCs w:val="20"/>
        </w:rPr>
      </w:pPr>
      <w:r>
        <w:rPr>
          <w:rFonts w:ascii="Arial" w:hAnsi="Arial" w:cs="Arial"/>
          <w:sz w:val="20"/>
          <w:szCs w:val="20"/>
        </w:rPr>
        <w:t xml:space="preserve">Article 1: </w:t>
      </w:r>
      <w:r w:rsidR="008B69E6">
        <w:rPr>
          <w:rFonts w:ascii="Arial" w:hAnsi="Arial" w:cs="Arial"/>
          <w:sz w:val="20"/>
          <w:szCs w:val="20"/>
        </w:rPr>
        <w:t>Approve the dismissal of members of the Board of Directors and elect supplement members of the BOD term 2019-2024</w:t>
      </w:r>
    </w:p>
    <w:p w:rsidR="008B69E6" w:rsidRDefault="00D26A48" w:rsidP="008B69E6">
      <w:pPr>
        <w:pStyle w:val="ListParagraph"/>
        <w:numPr>
          <w:ilvl w:val="0"/>
          <w:numId w:val="4"/>
        </w:numPr>
        <w:jc w:val="both"/>
        <w:rPr>
          <w:rFonts w:ascii="Arial" w:hAnsi="Arial" w:cs="Arial"/>
          <w:sz w:val="20"/>
          <w:szCs w:val="20"/>
        </w:rPr>
      </w:pPr>
      <w:r>
        <w:rPr>
          <w:rFonts w:ascii="Arial" w:hAnsi="Arial" w:cs="Arial"/>
          <w:sz w:val="20"/>
          <w:szCs w:val="20"/>
        </w:rPr>
        <w:t>Dismiss members of the BOD: List of members of the BOD with resignation letters from Member of the BOD term 2019-2024</w:t>
      </w:r>
    </w:p>
    <w:tbl>
      <w:tblPr>
        <w:tblStyle w:val="TableGrid"/>
        <w:tblW w:w="0" w:type="auto"/>
        <w:tblInd w:w="360" w:type="dxa"/>
        <w:tblLook w:val="04A0" w:firstRow="1" w:lastRow="0" w:firstColumn="1" w:lastColumn="0" w:noHBand="0" w:noVBand="1"/>
      </w:tblPr>
      <w:tblGrid>
        <w:gridCol w:w="558"/>
        <w:gridCol w:w="3780"/>
        <w:gridCol w:w="2579"/>
        <w:gridCol w:w="2299"/>
      </w:tblGrid>
      <w:tr w:rsidR="00AB3570" w:rsidTr="00AB3570">
        <w:tc>
          <w:tcPr>
            <w:tcW w:w="558" w:type="dxa"/>
          </w:tcPr>
          <w:p w:rsidR="00D26A48" w:rsidRDefault="00D26A48" w:rsidP="00AB3570">
            <w:pPr>
              <w:pStyle w:val="ListParagraph"/>
              <w:ind w:left="0"/>
              <w:jc w:val="center"/>
              <w:rPr>
                <w:rFonts w:ascii="Arial" w:hAnsi="Arial" w:cs="Arial"/>
                <w:sz w:val="20"/>
                <w:szCs w:val="20"/>
              </w:rPr>
            </w:pPr>
            <w:r>
              <w:rPr>
                <w:rFonts w:ascii="Arial" w:hAnsi="Arial" w:cs="Arial"/>
                <w:sz w:val="20"/>
                <w:szCs w:val="20"/>
              </w:rPr>
              <w:t>No.</w:t>
            </w:r>
          </w:p>
        </w:tc>
        <w:tc>
          <w:tcPr>
            <w:tcW w:w="3780" w:type="dxa"/>
          </w:tcPr>
          <w:p w:rsidR="00D26A48" w:rsidRDefault="00D26A48" w:rsidP="00AB3570">
            <w:pPr>
              <w:pStyle w:val="ListParagraph"/>
              <w:ind w:left="0"/>
              <w:jc w:val="center"/>
              <w:rPr>
                <w:rFonts w:ascii="Arial" w:hAnsi="Arial" w:cs="Arial"/>
                <w:sz w:val="20"/>
                <w:szCs w:val="20"/>
              </w:rPr>
            </w:pPr>
            <w:r>
              <w:rPr>
                <w:rFonts w:ascii="Arial" w:hAnsi="Arial" w:cs="Arial"/>
                <w:sz w:val="20"/>
                <w:szCs w:val="20"/>
              </w:rPr>
              <w:t>Name of member of the BOD</w:t>
            </w:r>
          </w:p>
        </w:tc>
        <w:tc>
          <w:tcPr>
            <w:tcW w:w="2579"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Position</w:t>
            </w:r>
          </w:p>
        </w:tc>
        <w:tc>
          <w:tcPr>
            <w:tcW w:w="2299"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Term</w:t>
            </w:r>
          </w:p>
        </w:tc>
      </w:tr>
      <w:tr w:rsidR="00AB3570" w:rsidTr="00AB3570">
        <w:tc>
          <w:tcPr>
            <w:tcW w:w="558"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1</w:t>
            </w:r>
          </w:p>
        </w:tc>
        <w:tc>
          <w:tcPr>
            <w:tcW w:w="3780"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Tran Trung Dung</w:t>
            </w:r>
          </w:p>
        </w:tc>
        <w:tc>
          <w:tcPr>
            <w:tcW w:w="2579"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Chair of the BOD</w:t>
            </w:r>
          </w:p>
        </w:tc>
        <w:tc>
          <w:tcPr>
            <w:tcW w:w="2299"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2019-2024</w:t>
            </w:r>
          </w:p>
        </w:tc>
      </w:tr>
      <w:tr w:rsidR="00AB3570" w:rsidTr="00AB3570">
        <w:tc>
          <w:tcPr>
            <w:tcW w:w="558"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2</w:t>
            </w:r>
          </w:p>
        </w:tc>
        <w:tc>
          <w:tcPr>
            <w:tcW w:w="3780"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Nguyen Thi Hang</w:t>
            </w:r>
          </w:p>
        </w:tc>
        <w:tc>
          <w:tcPr>
            <w:tcW w:w="2579" w:type="dxa"/>
          </w:tcPr>
          <w:p w:rsidR="00D26A48" w:rsidRDefault="00AB3570" w:rsidP="00AB3570">
            <w:pPr>
              <w:pStyle w:val="ListParagraph"/>
              <w:ind w:left="0"/>
              <w:jc w:val="center"/>
              <w:rPr>
                <w:rFonts w:ascii="Arial" w:hAnsi="Arial" w:cs="Arial"/>
                <w:sz w:val="20"/>
                <w:szCs w:val="20"/>
              </w:rPr>
            </w:pPr>
            <w:r>
              <w:rPr>
                <w:rFonts w:ascii="Arial" w:hAnsi="Arial" w:cs="Arial"/>
                <w:sz w:val="20"/>
                <w:szCs w:val="20"/>
              </w:rPr>
              <w:t>Member of the BOD</w:t>
            </w:r>
          </w:p>
        </w:tc>
        <w:tc>
          <w:tcPr>
            <w:tcW w:w="2299" w:type="dxa"/>
          </w:tcPr>
          <w:p w:rsidR="00AB3570" w:rsidRDefault="00AB3570" w:rsidP="00AB3570">
            <w:pPr>
              <w:pStyle w:val="ListParagraph"/>
              <w:ind w:left="0"/>
              <w:jc w:val="center"/>
              <w:rPr>
                <w:rFonts w:ascii="Arial" w:hAnsi="Arial" w:cs="Arial"/>
                <w:sz w:val="20"/>
                <w:szCs w:val="20"/>
              </w:rPr>
            </w:pPr>
            <w:r>
              <w:rPr>
                <w:rFonts w:ascii="Arial" w:hAnsi="Arial" w:cs="Arial"/>
                <w:sz w:val="20"/>
                <w:szCs w:val="20"/>
              </w:rPr>
              <w:t>2019-2024</w:t>
            </w:r>
          </w:p>
        </w:tc>
      </w:tr>
    </w:tbl>
    <w:p w:rsidR="00D26A48" w:rsidRDefault="00AB3570" w:rsidP="00AB3570">
      <w:pPr>
        <w:pStyle w:val="ListParagraph"/>
        <w:numPr>
          <w:ilvl w:val="0"/>
          <w:numId w:val="4"/>
        </w:numPr>
        <w:jc w:val="both"/>
        <w:rPr>
          <w:rFonts w:ascii="Arial" w:hAnsi="Arial" w:cs="Arial"/>
          <w:sz w:val="20"/>
          <w:szCs w:val="20"/>
        </w:rPr>
      </w:pPr>
      <w:r>
        <w:rPr>
          <w:rFonts w:ascii="Arial" w:hAnsi="Arial" w:cs="Arial"/>
          <w:sz w:val="20"/>
          <w:szCs w:val="20"/>
        </w:rPr>
        <w:t>List of replacement members of the Board of Directors term 2019-2024</w:t>
      </w:r>
    </w:p>
    <w:tbl>
      <w:tblPr>
        <w:tblStyle w:val="TableGrid"/>
        <w:tblW w:w="9242" w:type="dxa"/>
        <w:tblInd w:w="360" w:type="dxa"/>
        <w:tblLook w:val="04A0" w:firstRow="1" w:lastRow="0" w:firstColumn="1" w:lastColumn="0" w:noHBand="0" w:noVBand="1"/>
      </w:tblPr>
      <w:tblGrid>
        <w:gridCol w:w="777"/>
        <w:gridCol w:w="5263"/>
        <w:gridCol w:w="3202"/>
      </w:tblGrid>
      <w:tr w:rsidR="00AB3570" w:rsidTr="00AB3570">
        <w:trPr>
          <w:trHeight w:val="263"/>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No.</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Name of member of the BOD</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Term</w:t>
            </w:r>
          </w:p>
        </w:tc>
      </w:tr>
      <w:tr w:rsidR="00AB3570" w:rsidTr="00AB3570">
        <w:trPr>
          <w:trHeight w:val="263"/>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1</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Nguyen Van Kien</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2019-2024</w:t>
            </w:r>
          </w:p>
        </w:tc>
      </w:tr>
      <w:tr w:rsidR="00AB3570" w:rsidTr="00AB3570">
        <w:trPr>
          <w:trHeight w:val="280"/>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Le Quyet Thang</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2019-2024</w:t>
            </w:r>
          </w:p>
        </w:tc>
      </w:tr>
    </w:tbl>
    <w:p w:rsidR="00AB3570" w:rsidRDefault="00AB3570" w:rsidP="00AB3570">
      <w:pPr>
        <w:pStyle w:val="ListParagraph"/>
        <w:numPr>
          <w:ilvl w:val="0"/>
          <w:numId w:val="4"/>
        </w:numPr>
        <w:jc w:val="both"/>
        <w:rPr>
          <w:rFonts w:ascii="Arial" w:hAnsi="Arial" w:cs="Arial"/>
          <w:sz w:val="20"/>
          <w:szCs w:val="20"/>
        </w:rPr>
      </w:pPr>
      <w:r>
        <w:rPr>
          <w:rFonts w:ascii="Arial" w:hAnsi="Arial" w:cs="Arial"/>
          <w:sz w:val="20"/>
          <w:szCs w:val="20"/>
        </w:rPr>
        <w:t>List of members of the BOD term 2019-2024</w:t>
      </w:r>
    </w:p>
    <w:tbl>
      <w:tblPr>
        <w:tblStyle w:val="TableGrid"/>
        <w:tblW w:w="9242" w:type="dxa"/>
        <w:tblInd w:w="360" w:type="dxa"/>
        <w:tblLook w:val="04A0" w:firstRow="1" w:lastRow="0" w:firstColumn="1" w:lastColumn="0" w:noHBand="0" w:noVBand="1"/>
      </w:tblPr>
      <w:tblGrid>
        <w:gridCol w:w="777"/>
        <w:gridCol w:w="5263"/>
        <w:gridCol w:w="3202"/>
      </w:tblGrid>
      <w:tr w:rsidR="00AB3570" w:rsidTr="00DB27C0">
        <w:trPr>
          <w:trHeight w:val="263"/>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No.</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Name of member of the BOD</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Term</w:t>
            </w:r>
          </w:p>
        </w:tc>
      </w:tr>
      <w:tr w:rsidR="00AB3570" w:rsidTr="00DB27C0">
        <w:trPr>
          <w:trHeight w:val="263"/>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1</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Tran Thi Ngoc Ha</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2019-2024</w:t>
            </w:r>
          </w:p>
        </w:tc>
      </w:tr>
      <w:tr w:rsidR="00AB3570" w:rsidTr="00DB27C0">
        <w:trPr>
          <w:trHeight w:val="280"/>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Tran Duy Cuong</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2019-2024</w:t>
            </w:r>
          </w:p>
        </w:tc>
      </w:tr>
      <w:tr w:rsidR="00AB3570" w:rsidTr="00DB27C0">
        <w:trPr>
          <w:trHeight w:val="280"/>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3</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Nguyen Van Kien</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2019-2024</w:t>
            </w:r>
          </w:p>
        </w:tc>
      </w:tr>
      <w:tr w:rsidR="00AB3570" w:rsidTr="00DB27C0">
        <w:trPr>
          <w:trHeight w:val="280"/>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4</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Vu Lan Phuong</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2019-2024</w:t>
            </w:r>
          </w:p>
        </w:tc>
      </w:tr>
      <w:tr w:rsidR="00AB3570" w:rsidTr="00DB27C0">
        <w:trPr>
          <w:trHeight w:val="280"/>
        </w:trPr>
        <w:tc>
          <w:tcPr>
            <w:tcW w:w="777"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5</w:t>
            </w:r>
          </w:p>
        </w:tc>
        <w:tc>
          <w:tcPr>
            <w:tcW w:w="5263"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Le Quyet Thang</w:t>
            </w:r>
          </w:p>
        </w:tc>
        <w:tc>
          <w:tcPr>
            <w:tcW w:w="3202" w:type="dxa"/>
          </w:tcPr>
          <w:p w:rsidR="00AB3570" w:rsidRDefault="00AB3570" w:rsidP="00DB27C0">
            <w:pPr>
              <w:pStyle w:val="ListParagraph"/>
              <w:ind w:left="0"/>
              <w:jc w:val="center"/>
              <w:rPr>
                <w:rFonts w:ascii="Arial" w:hAnsi="Arial" w:cs="Arial"/>
                <w:sz w:val="20"/>
                <w:szCs w:val="20"/>
              </w:rPr>
            </w:pPr>
            <w:r>
              <w:rPr>
                <w:rFonts w:ascii="Arial" w:hAnsi="Arial" w:cs="Arial"/>
                <w:sz w:val="20"/>
                <w:szCs w:val="20"/>
              </w:rPr>
              <w:t>2019-2024</w:t>
            </w:r>
          </w:p>
        </w:tc>
      </w:tr>
    </w:tbl>
    <w:p w:rsidR="00AB3570" w:rsidRPr="00AB3570" w:rsidRDefault="00AB3570" w:rsidP="00AB3570">
      <w:pPr>
        <w:pStyle w:val="ListParagraph"/>
        <w:ind w:left="360"/>
        <w:jc w:val="both"/>
        <w:rPr>
          <w:rFonts w:ascii="Arial" w:hAnsi="Arial" w:cs="Arial"/>
          <w:sz w:val="20"/>
          <w:szCs w:val="20"/>
        </w:rPr>
      </w:pPr>
    </w:p>
    <w:p w:rsidR="001F42E4" w:rsidRDefault="008268AC" w:rsidP="00736FD0">
      <w:pPr>
        <w:jc w:val="both"/>
        <w:rPr>
          <w:rFonts w:ascii="Arial" w:hAnsi="Arial" w:cs="Arial"/>
          <w:sz w:val="20"/>
          <w:szCs w:val="20"/>
        </w:rPr>
      </w:pPr>
      <w:r>
        <w:rPr>
          <w:rFonts w:ascii="Arial" w:hAnsi="Arial" w:cs="Arial"/>
          <w:sz w:val="20"/>
          <w:szCs w:val="20"/>
        </w:rPr>
        <w:t>Article 2:</w:t>
      </w:r>
      <w:r w:rsidR="00736FD0">
        <w:rPr>
          <w:rFonts w:ascii="Arial" w:hAnsi="Arial" w:cs="Arial"/>
          <w:sz w:val="20"/>
          <w:szCs w:val="20"/>
        </w:rPr>
        <w:t xml:space="preserve"> </w:t>
      </w:r>
      <w:r w:rsidR="001F42E4">
        <w:rPr>
          <w:rFonts w:ascii="Arial" w:hAnsi="Arial" w:cs="Arial"/>
          <w:sz w:val="20"/>
          <w:szCs w:val="20"/>
        </w:rPr>
        <w:t>Approve the amendment, supplement and update the business lines of the Company</w:t>
      </w:r>
    </w:p>
    <w:p w:rsidR="00550096" w:rsidRDefault="008268AC" w:rsidP="004610CA">
      <w:pPr>
        <w:jc w:val="both"/>
        <w:rPr>
          <w:rFonts w:ascii="Arial" w:hAnsi="Arial" w:cs="Arial"/>
          <w:sz w:val="20"/>
          <w:szCs w:val="20"/>
        </w:rPr>
      </w:pPr>
      <w:r>
        <w:rPr>
          <w:rFonts w:ascii="Arial" w:hAnsi="Arial" w:cs="Arial"/>
          <w:sz w:val="20"/>
          <w:szCs w:val="20"/>
        </w:rPr>
        <w:t>Article 3</w:t>
      </w:r>
      <w:r w:rsidR="00736FD0">
        <w:rPr>
          <w:rFonts w:ascii="Arial" w:hAnsi="Arial" w:cs="Arial"/>
          <w:sz w:val="20"/>
          <w:szCs w:val="20"/>
        </w:rPr>
        <w:t xml:space="preserve">: </w:t>
      </w:r>
      <w:r w:rsidR="001F42E4">
        <w:rPr>
          <w:rFonts w:ascii="Arial" w:hAnsi="Arial" w:cs="Arial"/>
          <w:sz w:val="20"/>
          <w:szCs w:val="20"/>
        </w:rPr>
        <w:t>Approve the amendment, supplement to the Charter of the Company on operation</w:t>
      </w:r>
    </w:p>
    <w:p w:rsidR="007C70EC" w:rsidRDefault="007C70EC" w:rsidP="004610CA">
      <w:pPr>
        <w:jc w:val="both"/>
        <w:rPr>
          <w:rFonts w:ascii="Arial" w:hAnsi="Arial" w:cs="Arial"/>
          <w:sz w:val="20"/>
          <w:szCs w:val="20"/>
        </w:rPr>
      </w:pPr>
      <w:r>
        <w:rPr>
          <w:rFonts w:ascii="Arial" w:hAnsi="Arial" w:cs="Arial"/>
          <w:sz w:val="20"/>
          <w:szCs w:val="20"/>
        </w:rPr>
        <w:t>Article 4: Approve the 2019 dividend payment plan</w:t>
      </w:r>
    </w:p>
    <w:p w:rsidR="007C70EC" w:rsidRDefault="007C70EC" w:rsidP="007C70EC">
      <w:pPr>
        <w:pStyle w:val="ListParagraph"/>
        <w:numPr>
          <w:ilvl w:val="0"/>
          <w:numId w:val="6"/>
        </w:numPr>
        <w:jc w:val="both"/>
        <w:rPr>
          <w:rFonts w:ascii="Arial" w:hAnsi="Arial" w:cs="Arial"/>
          <w:sz w:val="20"/>
          <w:szCs w:val="20"/>
        </w:rPr>
      </w:pPr>
      <w:r>
        <w:rPr>
          <w:rFonts w:ascii="Arial" w:hAnsi="Arial" w:cs="Arial"/>
          <w:sz w:val="20"/>
          <w:szCs w:val="20"/>
        </w:rPr>
        <w:t>Dividend payment in cash</w:t>
      </w:r>
    </w:p>
    <w:p w:rsidR="007C70EC" w:rsidRDefault="007C70EC" w:rsidP="007C70EC">
      <w:pPr>
        <w:pStyle w:val="ListParagraph"/>
        <w:numPr>
          <w:ilvl w:val="1"/>
          <w:numId w:val="6"/>
        </w:numPr>
        <w:jc w:val="both"/>
        <w:rPr>
          <w:rFonts w:ascii="Arial" w:hAnsi="Arial" w:cs="Arial"/>
          <w:sz w:val="20"/>
          <w:szCs w:val="20"/>
        </w:rPr>
      </w:pPr>
      <w:r>
        <w:rPr>
          <w:rFonts w:ascii="Arial" w:hAnsi="Arial" w:cs="Arial"/>
          <w:sz w:val="20"/>
          <w:szCs w:val="20"/>
        </w:rPr>
        <w:t>Dividend rate: 5%/par value (VND 500/share)</w:t>
      </w:r>
    </w:p>
    <w:p w:rsidR="007C70EC" w:rsidRDefault="007C70EC" w:rsidP="007C70EC">
      <w:pPr>
        <w:pStyle w:val="ListParagraph"/>
        <w:numPr>
          <w:ilvl w:val="1"/>
          <w:numId w:val="6"/>
        </w:numPr>
        <w:jc w:val="both"/>
        <w:rPr>
          <w:rFonts w:ascii="Arial" w:hAnsi="Arial" w:cs="Arial"/>
          <w:sz w:val="20"/>
          <w:szCs w:val="20"/>
        </w:rPr>
      </w:pPr>
      <w:r>
        <w:rPr>
          <w:rFonts w:ascii="Arial" w:hAnsi="Arial" w:cs="Arial"/>
          <w:sz w:val="20"/>
          <w:szCs w:val="20"/>
        </w:rPr>
        <w:t>Payment time: in quarter 4/2020</w:t>
      </w:r>
    </w:p>
    <w:p w:rsidR="007C70EC" w:rsidRDefault="007C70EC" w:rsidP="007C70EC">
      <w:pPr>
        <w:pStyle w:val="ListParagraph"/>
        <w:numPr>
          <w:ilvl w:val="1"/>
          <w:numId w:val="6"/>
        </w:numPr>
        <w:jc w:val="both"/>
        <w:rPr>
          <w:rFonts w:ascii="Arial" w:hAnsi="Arial" w:cs="Arial"/>
          <w:sz w:val="20"/>
          <w:szCs w:val="20"/>
        </w:rPr>
      </w:pPr>
      <w:r>
        <w:rPr>
          <w:rFonts w:ascii="Arial" w:hAnsi="Arial" w:cs="Arial"/>
          <w:sz w:val="20"/>
          <w:szCs w:val="20"/>
        </w:rPr>
        <w:t>Payment source: Profit after tax of 2019</w:t>
      </w:r>
    </w:p>
    <w:p w:rsidR="007C70EC" w:rsidRDefault="007C70EC" w:rsidP="007C70EC">
      <w:pPr>
        <w:pStyle w:val="ListParagraph"/>
        <w:numPr>
          <w:ilvl w:val="1"/>
          <w:numId w:val="6"/>
        </w:numPr>
        <w:jc w:val="both"/>
        <w:rPr>
          <w:rFonts w:ascii="Arial" w:hAnsi="Arial" w:cs="Arial"/>
          <w:sz w:val="20"/>
          <w:szCs w:val="20"/>
        </w:rPr>
      </w:pPr>
      <w:r w:rsidRPr="007C70EC">
        <w:rPr>
          <w:rFonts w:ascii="Arial" w:hAnsi="Arial" w:cs="Arial"/>
          <w:sz w:val="20"/>
          <w:szCs w:val="20"/>
        </w:rPr>
        <w:t xml:space="preserve">Authorization of the General Meeting of Shareholders to the Board of Directors: The </w:t>
      </w:r>
      <w:r>
        <w:rPr>
          <w:rFonts w:ascii="Arial" w:hAnsi="Arial" w:cs="Arial"/>
          <w:sz w:val="20"/>
          <w:szCs w:val="20"/>
        </w:rPr>
        <w:t>General Meeting of Shareholders</w:t>
      </w:r>
      <w:r>
        <w:rPr>
          <w:rFonts w:ascii="Arial" w:hAnsi="Arial" w:cs="Arial"/>
          <w:sz w:val="20"/>
          <w:szCs w:val="20"/>
        </w:rPr>
        <w:t xml:space="preserve"> authorizes the BOD to decide all issues relating to the implementation of the dividend payment to shareholders in accordance with the law</w:t>
      </w:r>
    </w:p>
    <w:p w:rsidR="00C44393" w:rsidRDefault="00C44393" w:rsidP="00C44393">
      <w:pPr>
        <w:pStyle w:val="ListParagraph"/>
        <w:numPr>
          <w:ilvl w:val="0"/>
          <w:numId w:val="6"/>
        </w:numPr>
        <w:jc w:val="both"/>
        <w:rPr>
          <w:rFonts w:ascii="Arial" w:hAnsi="Arial" w:cs="Arial"/>
          <w:sz w:val="20"/>
          <w:szCs w:val="20"/>
        </w:rPr>
      </w:pPr>
      <w:r>
        <w:rPr>
          <w:rFonts w:ascii="Arial" w:hAnsi="Arial" w:cs="Arial"/>
          <w:sz w:val="20"/>
          <w:szCs w:val="20"/>
        </w:rPr>
        <w:t>Dividend payment by share</w:t>
      </w:r>
    </w:p>
    <w:p w:rsidR="00C44393" w:rsidRDefault="00C44393" w:rsidP="00C44393">
      <w:pPr>
        <w:pStyle w:val="ListParagraph"/>
        <w:numPr>
          <w:ilvl w:val="1"/>
          <w:numId w:val="6"/>
        </w:numPr>
        <w:jc w:val="both"/>
        <w:rPr>
          <w:rFonts w:ascii="Arial" w:hAnsi="Arial" w:cs="Arial"/>
          <w:sz w:val="20"/>
          <w:szCs w:val="20"/>
        </w:rPr>
      </w:pPr>
      <w:r>
        <w:rPr>
          <w:rFonts w:ascii="Arial" w:hAnsi="Arial" w:cs="Arial"/>
          <w:sz w:val="20"/>
          <w:szCs w:val="20"/>
        </w:rPr>
        <w:t>Purpose of the issue: Raising charter capital of the Company through share issuance for dividend payment</w:t>
      </w:r>
    </w:p>
    <w:p w:rsidR="00C44393" w:rsidRDefault="00C44393" w:rsidP="00C44393">
      <w:pPr>
        <w:pStyle w:val="ListParagraph"/>
        <w:numPr>
          <w:ilvl w:val="1"/>
          <w:numId w:val="6"/>
        </w:numPr>
        <w:jc w:val="both"/>
        <w:rPr>
          <w:rFonts w:ascii="Arial" w:hAnsi="Arial" w:cs="Arial"/>
          <w:sz w:val="20"/>
          <w:szCs w:val="20"/>
        </w:rPr>
      </w:pPr>
      <w:r>
        <w:rPr>
          <w:rFonts w:ascii="Arial" w:hAnsi="Arial" w:cs="Arial"/>
          <w:sz w:val="20"/>
          <w:szCs w:val="20"/>
        </w:rPr>
        <w:t>Issue method</w:t>
      </w:r>
    </w:p>
    <w:p w:rsidR="00C44393" w:rsidRDefault="00C44393" w:rsidP="00C44393">
      <w:pPr>
        <w:pStyle w:val="ListParagraph"/>
        <w:numPr>
          <w:ilvl w:val="1"/>
          <w:numId w:val="6"/>
        </w:numPr>
        <w:jc w:val="both"/>
        <w:rPr>
          <w:rFonts w:ascii="Arial" w:hAnsi="Arial" w:cs="Arial"/>
          <w:sz w:val="20"/>
          <w:szCs w:val="20"/>
        </w:rPr>
      </w:pPr>
      <w:r>
        <w:rPr>
          <w:rFonts w:ascii="Arial" w:hAnsi="Arial" w:cs="Arial"/>
          <w:sz w:val="20"/>
          <w:szCs w:val="20"/>
        </w:rPr>
        <w:t>Plan for dividend payment by share to raise charter capital of the Company from VND 255,000,000,000 to 280,500,000,000</w:t>
      </w:r>
    </w:p>
    <w:p w:rsidR="00C44393" w:rsidRDefault="00387EF4" w:rsidP="00C44393">
      <w:pPr>
        <w:pStyle w:val="ListParagraph"/>
        <w:numPr>
          <w:ilvl w:val="1"/>
          <w:numId w:val="6"/>
        </w:numPr>
        <w:jc w:val="both"/>
        <w:rPr>
          <w:rFonts w:ascii="Arial" w:hAnsi="Arial" w:cs="Arial"/>
          <w:sz w:val="20"/>
          <w:szCs w:val="20"/>
        </w:rPr>
      </w:pPr>
      <w:r>
        <w:rPr>
          <w:rFonts w:ascii="Arial" w:hAnsi="Arial" w:cs="Arial"/>
          <w:sz w:val="20"/>
          <w:szCs w:val="20"/>
        </w:rPr>
        <w:t>Number of share issued: 2,550,000 shares</w:t>
      </w:r>
    </w:p>
    <w:p w:rsidR="00387EF4" w:rsidRDefault="00387EF4" w:rsidP="00C44393">
      <w:pPr>
        <w:pStyle w:val="ListParagraph"/>
        <w:numPr>
          <w:ilvl w:val="1"/>
          <w:numId w:val="6"/>
        </w:numPr>
        <w:jc w:val="both"/>
        <w:rPr>
          <w:rFonts w:ascii="Arial" w:hAnsi="Arial" w:cs="Arial"/>
          <w:sz w:val="20"/>
          <w:szCs w:val="20"/>
        </w:rPr>
      </w:pPr>
      <w:r>
        <w:rPr>
          <w:rFonts w:ascii="Arial" w:hAnsi="Arial" w:cs="Arial"/>
          <w:sz w:val="20"/>
          <w:szCs w:val="20"/>
        </w:rPr>
        <w:t>Value of shares issued by par value: VND 25,500,000,000</w:t>
      </w:r>
    </w:p>
    <w:p w:rsidR="00387EF4" w:rsidRDefault="00387EF4" w:rsidP="00C44393">
      <w:pPr>
        <w:pStyle w:val="ListParagraph"/>
        <w:numPr>
          <w:ilvl w:val="1"/>
          <w:numId w:val="6"/>
        </w:numPr>
        <w:jc w:val="both"/>
        <w:rPr>
          <w:rFonts w:ascii="Arial" w:hAnsi="Arial" w:cs="Arial"/>
          <w:sz w:val="20"/>
          <w:szCs w:val="20"/>
        </w:rPr>
      </w:pPr>
      <w:r>
        <w:rPr>
          <w:rFonts w:ascii="Arial" w:hAnsi="Arial" w:cs="Arial"/>
          <w:sz w:val="20"/>
          <w:szCs w:val="20"/>
        </w:rPr>
        <w:t>Par value: VND 10,000/share</w:t>
      </w:r>
    </w:p>
    <w:p w:rsidR="00387EF4" w:rsidRDefault="00387EF4" w:rsidP="00C44393">
      <w:pPr>
        <w:pStyle w:val="ListParagraph"/>
        <w:numPr>
          <w:ilvl w:val="1"/>
          <w:numId w:val="6"/>
        </w:numPr>
        <w:jc w:val="both"/>
        <w:rPr>
          <w:rFonts w:ascii="Arial" w:hAnsi="Arial" w:cs="Arial"/>
          <w:sz w:val="20"/>
          <w:szCs w:val="20"/>
        </w:rPr>
      </w:pPr>
      <w:r>
        <w:rPr>
          <w:rFonts w:ascii="Arial" w:hAnsi="Arial" w:cs="Arial"/>
          <w:sz w:val="20"/>
          <w:szCs w:val="20"/>
        </w:rPr>
        <w:t>Capital source for the issue: Undistributed profit after tax of 2019</w:t>
      </w:r>
    </w:p>
    <w:p w:rsidR="00387EF4" w:rsidRDefault="00387EF4" w:rsidP="00C44393">
      <w:pPr>
        <w:pStyle w:val="ListParagraph"/>
        <w:numPr>
          <w:ilvl w:val="1"/>
          <w:numId w:val="6"/>
        </w:numPr>
        <w:jc w:val="both"/>
        <w:rPr>
          <w:rFonts w:ascii="Arial" w:hAnsi="Arial" w:cs="Arial"/>
          <w:sz w:val="20"/>
          <w:szCs w:val="20"/>
        </w:rPr>
      </w:pPr>
      <w:r>
        <w:rPr>
          <w:rFonts w:ascii="Arial" w:hAnsi="Arial" w:cs="Arial"/>
          <w:sz w:val="20"/>
          <w:szCs w:val="20"/>
        </w:rPr>
        <w:t>Purpose of the issue: Issuance for dividend payment</w:t>
      </w:r>
    </w:p>
    <w:p w:rsidR="00387EF4" w:rsidRDefault="00387EF4" w:rsidP="00C44393">
      <w:pPr>
        <w:pStyle w:val="ListParagraph"/>
        <w:numPr>
          <w:ilvl w:val="1"/>
          <w:numId w:val="6"/>
        </w:numPr>
        <w:jc w:val="both"/>
        <w:rPr>
          <w:rFonts w:ascii="Arial" w:hAnsi="Arial" w:cs="Arial"/>
          <w:sz w:val="20"/>
          <w:szCs w:val="20"/>
        </w:rPr>
      </w:pPr>
      <w:r>
        <w:rPr>
          <w:rFonts w:ascii="Arial" w:hAnsi="Arial" w:cs="Arial"/>
          <w:sz w:val="20"/>
          <w:szCs w:val="20"/>
        </w:rPr>
        <w:t>Issue targets: Existing shareholders in the list on the record date</w:t>
      </w:r>
    </w:p>
    <w:p w:rsidR="00145F1A" w:rsidRDefault="00145F1A" w:rsidP="00C44393">
      <w:pPr>
        <w:pStyle w:val="ListParagraph"/>
        <w:numPr>
          <w:ilvl w:val="1"/>
          <w:numId w:val="6"/>
        </w:numPr>
        <w:jc w:val="both"/>
        <w:rPr>
          <w:rFonts w:ascii="Arial" w:hAnsi="Arial" w:cs="Arial"/>
          <w:sz w:val="20"/>
          <w:szCs w:val="20"/>
        </w:rPr>
      </w:pPr>
      <w:r>
        <w:rPr>
          <w:rFonts w:ascii="Arial" w:hAnsi="Arial" w:cs="Arial"/>
          <w:sz w:val="20"/>
          <w:szCs w:val="20"/>
        </w:rPr>
        <w:t>Exercise rate: 100:10 (shareholder who owns 100 shares shall receive 10 newly issued shares)</w:t>
      </w:r>
    </w:p>
    <w:p w:rsidR="00145F1A" w:rsidRDefault="00145F1A" w:rsidP="00C44393">
      <w:pPr>
        <w:pStyle w:val="ListParagraph"/>
        <w:numPr>
          <w:ilvl w:val="1"/>
          <w:numId w:val="6"/>
        </w:numPr>
        <w:jc w:val="both"/>
        <w:rPr>
          <w:rFonts w:ascii="Arial" w:hAnsi="Arial" w:cs="Arial"/>
          <w:sz w:val="20"/>
          <w:szCs w:val="20"/>
        </w:rPr>
      </w:pPr>
      <w:r>
        <w:rPr>
          <w:rFonts w:ascii="Arial" w:hAnsi="Arial" w:cs="Arial"/>
          <w:sz w:val="20"/>
          <w:szCs w:val="20"/>
        </w:rPr>
        <w:lastRenderedPageBreak/>
        <w:t>Rounding method: Number of share will be rounded down to units digit</w:t>
      </w:r>
    </w:p>
    <w:p w:rsidR="00367E1A" w:rsidRDefault="00367E1A" w:rsidP="00C44393">
      <w:pPr>
        <w:pStyle w:val="ListParagraph"/>
        <w:numPr>
          <w:ilvl w:val="1"/>
          <w:numId w:val="6"/>
        </w:numPr>
        <w:jc w:val="both"/>
        <w:rPr>
          <w:rFonts w:ascii="Arial" w:hAnsi="Arial" w:cs="Arial"/>
          <w:sz w:val="20"/>
          <w:szCs w:val="20"/>
        </w:rPr>
      </w:pPr>
      <w:r>
        <w:rPr>
          <w:rFonts w:ascii="Arial" w:hAnsi="Arial" w:cs="Arial"/>
          <w:sz w:val="20"/>
          <w:szCs w:val="20"/>
        </w:rPr>
        <w:t>Handling of odd shares (if any): Odd shares arose by rounding down shall be canceled</w:t>
      </w:r>
    </w:p>
    <w:p w:rsidR="00367E1A" w:rsidRDefault="00367E1A" w:rsidP="00C44393">
      <w:pPr>
        <w:pStyle w:val="ListParagraph"/>
        <w:numPr>
          <w:ilvl w:val="1"/>
          <w:numId w:val="6"/>
        </w:numPr>
        <w:jc w:val="both"/>
        <w:rPr>
          <w:rFonts w:ascii="Arial" w:hAnsi="Arial" w:cs="Arial"/>
          <w:sz w:val="20"/>
          <w:szCs w:val="20"/>
        </w:rPr>
      </w:pPr>
      <w:r>
        <w:rPr>
          <w:rFonts w:ascii="Arial" w:hAnsi="Arial" w:cs="Arial"/>
          <w:sz w:val="20"/>
          <w:szCs w:val="20"/>
        </w:rPr>
        <w:t xml:space="preserve">Authorization of the General Meeting of Shareholders: the </w:t>
      </w:r>
      <w:r>
        <w:rPr>
          <w:rFonts w:ascii="Arial" w:hAnsi="Arial" w:cs="Arial"/>
          <w:sz w:val="20"/>
          <w:szCs w:val="20"/>
        </w:rPr>
        <w:t>General Meeting of Shareholders</w:t>
      </w:r>
      <w:r>
        <w:rPr>
          <w:rFonts w:ascii="Arial" w:hAnsi="Arial" w:cs="Arial"/>
          <w:sz w:val="20"/>
          <w:szCs w:val="20"/>
        </w:rPr>
        <w:t xml:space="preserve"> authorize the BOD to decide issues relating to the share issuance for dividend payment including:</w:t>
      </w:r>
    </w:p>
    <w:p w:rsidR="00367E1A" w:rsidRDefault="00AF7A4B" w:rsidP="00367E1A">
      <w:pPr>
        <w:pStyle w:val="ListParagraph"/>
        <w:numPr>
          <w:ilvl w:val="2"/>
          <w:numId w:val="6"/>
        </w:numPr>
        <w:jc w:val="both"/>
        <w:rPr>
          <w:rFonts w:ascii="Arial" w:hAnsi="Arial" w:cs="Arial"/>
          <w:sz w:val="20"/>
          <w:szCs w:val="20"/>
        </w:rPr>
      </w:pPr>
      <w:r>
        <w:rPr>
          <w:rFonts w:ascii="Arial" w:hAnsi="Arial" w:cs="Arial"/>
          <w:sz w:val="20"/>
          <w:szCs w:val="20"/>
        </w:rPr>
        <w:t>Choosing to issuing time, build and complete the issuance profile to send to the State authority. In case the authority request amendment, supplement, the Board of Directors is allowed to amend, supplement according to the request of the state authority</w:t>
      </w:r>
    </w:p>
    <w:p w:rsidR="00AF7A4B" w:rsidRDefault="00AF7A4B" w:rsidP="00367E1A">
      <w:pPr>
        <w:pStyle w:val="ListParagraph"/>
        <w:numPr>
          <w:ilvl w:val="2"/>
          <w:numId w:val="6"/>
        </w:numPr>
        <w:jc w:val="both"/>
        <w:rPr>
          <w:rFonts w:ascii="Arial" w:hAnsi="Arial" w:cs="Arial"/>
          <w:sz w:val="20"/>
          <w:szCs w:val="20"/>
        </w:rPr>
      </w:pPr>
      <w:r>
        <w:rPr>
          <w:rFonts w:ascii="Arial" w:hAnsi="Arial" w:cs="Arial"/>
          <w:sz w:val="20"/>
          <w:szCs w:val="20"/>
        </w:rPr>
        <w:t>Choose a suitable record date and other timeline relating to the share issuance for dividend payment</w:t>
      </w:r>
    </w:p>
    <w:p w:rsidR="004D0726" w:rsidRDefault="004D0726" w:rsidP="00367E1A">
      <w:pPr>
        <w:pStyle w:val="ListParagraph"/>
        <w:numPr>
          <w:ilvl w:val="2"/>
          <w:numId w:val="6"/>
        </w:numPr>
        <w:jc w:val="both"/>
        <w:rPr>
          <w:rFonts w:ascii="Arial" w:hAnsi="Arial" w:cs="Arial"/>
          <w:sz w:val="20"/>
          <w:szCs w:val="20"/>
        </w:rPr>
      </w:pPr>
      <w:r>
        <w:rPr>
          <w:rFonts w:ascii="Arial" w:hAnsi="Arial" w:cs="Arial"/>
          <w:sz w:val="20"/>
          <w:szCs w:val="20"/>
        </w:rPr>
        <w:t>Carry out procedures to amend the charter, Business Registration Certificate after the issue</w:t>
      </w:r>
    </w:p>
    <w:p w:rsidR="004D0726" w:rsidRDefault="004D0726" w:rsidP="00367E1A">
      <w:pPr>
        <w:pStyle w:val="ListParagraph"/>
        <w:numPr>
          <w:ilvl w:val="2"/>
          <w:numId w:val="6"/>
        </w:numPr>
        <w:jc w:val="both"/>
        <w:rPr>
          <w:rFonts w:ascii="Arial" w:hAnsi="Arial" w:cs="Arial"/>
          <w:sz w:val="20"/>
          <w:szCs w:val="20"/>
        </w:rPr>
      </w:pPr>
      <w:r>
        <w:rPr>
          <w:rFonts w:ascii="Arial" w:hAnsi="Arial" w:cs="Arial"/>
          <w:sz w:val="20"/>
          <w:szCs w:val="20"/>
        </w:rPr>
        <w:t>Supplement, amend related terms in the Charter of the Company after the issue</w:t>
      </w:r>
    </w:p>
    <w:p w:rsidR="00786261" w:rsidRDefault="00942988" w:rsidP="00786261">
      <w:pPr>
        <w:pStyle w:val="ListParagraph"/>
        <w:numPr>
          <w:ilvl w:val="1"/>
          <w:numId w:val="6"/>
        </w:numPr>
        <w:jc w:val="both"/>
        <w:rPr>
          <w:rFonts w:ascii="Arial" w:hAnsi="Arial" w:cs="Arial"/>
          <w:sz w:val="20"/>
          <w:szCs w:val="20"/>
        </w:rPr>
      </w:pPr>
      <w:r>
        <w:rPr>
          <w:rFonts w:ascii="Arial" w:hAnsi="Arial" w:cs="Arial"/>
          <w:sz w:val="20"/>
          <w:szCs w:val="20"/>
        </w:rPr>
        <w:t>Plan to use the capital: Improve financial capability, supplement</w:t>
      </w:r>
      <w:r w:rsidR="00786261">
        <w:rPr>
          <w:rFonts w:ascii="Arial" w:hAnsi="Arial" w:cs="Arial"/>
          <w:sz w:val="20"/>
          <w:szCs w:val="20"/>
        </w:rPr>
        <w:t xml:space="preserve"> </w:t>
      </w:r>
      <w:r w:rsidR="00786261">
        <w:rPr>
          <w:rFonts w:ascii="Arial" w:hAnsi="Arial" w:cs="Arial"/>
          <w:sz w:val="20"/>
          <w:szCs w:val="20"/>
        </w:rPr>
        <w:t>capital</w:t>
      </w:r>
      <w:r w:rsidR="00786261">
        <w:rPr>
          <w:rFonts w:ascii="Arial" w:hAnsi="Arial" w:cs="Arial"/>
          <w:sz w:val="20"/>
          <w:szCs w:val="20"/>
        </w:rPr>
        <w:t xml:space="preserve"> for</w:t>
      </w:r>
      <w:r>
        <w:rPr>
          <w:rFonts w:ascii="Arial" w:hAnsi="Arial" w:cs="Arial"/>
          <w:sz w:val="20"/>
          <w:szCs w:val="20"/>
        </w:rPr>
        <w:t xml:space="preserve"> </w:t>
      </w:r>
      <w:r w:rsidR="00786261">
        <w:rPr>
          <w:rFonts w:ascii="Arial" w:hAnsi="Arial" w:cs="Arial"/>
          <w:sz w:val="20"/>
          <w:szCs w:val="20"/>
        </w:rPr>
        <w:t>investment into current projects of the Company</w:t>
      </w:r>
    </w:p>
    <w:p w:rsidR="00786261" w:rsidRDefault="00786261" w:rsidP="00786261">
      <w:pPr>
        <w:jc w:val="both"/>
        <w:rPr>
          <w:rFonts w:ascii="Arial" w:hAnsi="Arial" w:cs="Arial"/>
          <w:sz w:val="20"/>
          <w:szCs w:val="20"/>
        </w:rPr>
      </w:pPr>
      <w:r>
        <w:rPr>
          <w:rFonts w:ascii="Arial" w:hAnsi="Arial" w:cs="Arial"/>
          <w:sz w:val="20"/>
          <w:szCs w:val="20"/>
        </w:rPr>
        <w:t>Article 5: Implementation terms</w:t>
      </w:r>
    </w:p>
    <w:p w:rsidR="00786261" w:rsidRDefault="00786261" w:rsidP="00786261">
      <w:pPr>
        <w:jc w:val="both"/>
        <w:rPr>
          <w:rFonts w:ascii="Arial" w:hAnsi="Arial" w:cs="Arial"/>
          <w:sz w:val="20"/>
          <w:szCs w:val="20"/>
        </w:rPr>
      </w:pPr>
      <w:r>
        <w:rPr>
          <w:rFonts w:ascii="Arial" w:hAnsi="Arial" w:cs="Arial"/>
          <w:sz w:val="20"/>
          <w:szCs w:val="20"/>
        </w:rPr>
        <w:tab/>
        <w:t xml:space="preserve">The Extraordinary General Mandate 2020 of </w:t>
      </w:r>
      <w:r w:rsidRPr="008B69E6">
        <w:rPr>
          <w:rFonts w:ascii="Arial" w:hAnsi="Arial" w:cs="Arial"/>
          <w:sz w:val="20"/>
          <w:szCs w:val="20"/>
        </w:rPr>
        <w:t>Phuong Anh International Joint Stock Company</w:t>
      </w:r>
      <w:r>
        <w:rPr>
          <w:rFonts w:ascii="Arial" w:hAnsi="Arial" w:cs="Arial"/>
          <w:sz w:val="20"/>
          <w:szCs w:val="20"/>
        </w:rPr>
        <w:t xml:space="preserve"> takes effect from 26/10/2020</w:t>
      </w:r>
    </w:p>
    <w:p w:rsidR="00786261" w:rsidRPr="00786261" w:rsidRDefault="00786261" w:rsidP="00786261">
      <w:pPr>
        <w:jc w:val="both"/>
        <w:rPr>
          <w:rFonts w:ascii="Arial" w:hAnsi="Arial" w:cs="Arial"/>
          <w:sz w:val="20"/>
          <w:szCs w:val="20"/>
        </w:rPr>
      </w:pPr>
      <w:r>
        <w:rPr>
          <w:rFonts w:ascii="Arial" w:hAnsi="Arial" w:cs="Arial"/>
          <w:sz w:val="20"/>
          <w:szCs w:val="20"/>
        </w:rPr>
        <w:tab/>
        <w:t xml:space="preserve">Board of Directors, Supervisory Board, Board of General Manager, </w:t>
      </w:r>
      <w:r w:rsidR="00000C1E">
        <w:rPr>
          <w:rFonts w:ascii="Arial" w:hAnsi="Arial" w:cs="Arial"/>
          <w:sz w:val="20"/>
          <w:szCs w:val="20"/>
        </w:rPr>
        <w:t>Departments and individuals of the Company are responsible to implement this Mandate</w:t>
      </w:r>
      <w:bookmarkStart w:id="0" w:name="_GoBack"/>
      <w:bookmarkEnd w:id="0"/>
    </w:p>
    <w:sectPr w:rsidR="00786261" w:rsidRPr="00786261" w:rsidSect="005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DCA"/>
    <w:multiLevelType w:val="multilevel"/>
    <w:tmpl w:val="27C06AC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ED0198"/>
    <w:multiLevelType w:val="multilevel"/>
    <w:tmpl w:val="91C6D3AC"/>
    <w:lvl w:ilvl="0">
      <w:start w:val="1"/>
      <w:numFmt w:val="lowerLett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A164EC"/>
    <w:multiLevelType w:val="hybridMultilevel"/>
    <w:tmpl w:val="EF5E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E0C55"/>
    <w:multiLevelType w:val="hybridMultilevel"/>
    <w:tmpl w:val="C5C22310"/>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76E46"/>
    <w:multiLevelType w:val="hybridMultilevel"/>
    <w:tmpl w:val="743E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6E2F0D"/>
    <w:multiLevelType w:val="hybridMultilevel"/>
    <w:tmpl w:val="5FBC0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E60557"/>
    <w:rsid w:val="00000C1E"/>
    <w:rsid w:val="00015B16"/>
    <w:rsid w:val="00145F1A"/>
    <w:rsid w:val="00160E94"/>
    <w:rsid w:val="001F42E4"/>
    <w:rsid w:val="00367E1A"/>
    <w:rsid w:val="00387EF4"/>
    <w:rsid w:val="00416BF9"/>
    <w:rsid w:val="004610CA"/>
    <w:rsid w:val="004D0726"/>
    <w:rsid w:val="00550096"/>
    <w:rsid w:val="0059563E"/>
    <w:rsid w:val="00736FD0"/>
    <w:rsid w:val="00767977"/>
    <w:rsid w:val="00786261"/>
    <w:rsid w:val="007C70EC"/>
    <w:rsid w:val="008268AC"/>
    <w:rsid w:val="008B69E6"/>
    <w:rsid w:val="008E54E5"/>
    <w:rsid w:val="00942988"/>
    <w:rsid w:val="00AB3570"/>
    <w:rsid w:val="00AF7A4B"/>
    <w:rsid w:val="00B72186"/>
    <w:rsid w:val="00C44393"/>
    <w:rsid w:val="00D26A48"/>
    <w:rsid w:val="00DB24DC"/>
    <w:rsid w:val="00E42C6E"/>
    <w:rsid w:val="00E60557"/>
    <w:rsid w:val="00FD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57"/>
    <w:pPr>
      <w:ind w:left="720"/>
      <w:contextualSpacing/>
    </w:pPr>
  </w:style>
  <w:style w:type="table" w:styleId="TableGrid">
    <w:name w:val="Table Grid"/>
    <w:basedOn w:val="TableNormal"/>
    <w:uiPriority w:val="59"/>
    <w:rsid w:val="00D26A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 Hoang</cp:lastModifiedBy>
  <cp:revision>23</cp:revision>
  <dcterms:created xsi:type="dcterms:W3CDTF">2020-09-05T01:51:00Z</dcterms:created>
  <dcterms:modified xsi:type="dcterms:W3CDTF">2020-10-29T06:32:00Z</dcterms:modified>
</cp:coreProperties>
</file>